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企业风险与安全生产实战管理班报名表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