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咨询总监手把手教你搭建薪酬激励体系报名表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