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华为的战略执行——组织、人才与文化氛围建设报名表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