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诊断级经营加速领导力®报名表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