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非财经理的财务管理分析和决策运用报名表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