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客户投诉处理的四大核心能力聚焦训练报名表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