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支撑业绩达成的客户关系管理报名表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