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5S现场管理与目视化管理在实践中运用报名表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