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业务赋能型人才发展项目设计与落地报名表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