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打造数据驱动的数字化营销战略体系报名表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