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跨部门合作-协同责任与冲突解决报名表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