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向标杆企业学习——从战略到执行报名表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