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新形势下成功投标策略规划和“一投即中”的实战技能提升报名表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