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可持续发展报告披露标准培训（结合GRIISSB等）报名表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