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BSCI商业社会行为准则认证报名表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