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《干部人事档案工作条例》解析与人事档案管理实务操作中风险规避与信息化建设报名表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