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制造业企业涉税争议、稽查应对“至高点”，招招出其不意报名表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