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Incoterms2020风险规避与进出口管理新趋势报名表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