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华为的战略执行：组织、人才与文化氛围建设报名表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