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企业任职资格标准体系建设及员工职业化发展报名表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