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打造核心领导力与卓越组织建设实战特训营报名表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