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工业4.0降本增效战略部署报名表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