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济南战略到执行：战略解码、战略地图报名表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