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房地产企业基于项目利润最大化工程成本策划&amp;设计&amp;控制&amp;耦合实战解析报名表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