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向管理要利润：管理“三板斧”实战训练营报名表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