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学华为拿结果：高效执行力提升企业核心竞争力报名表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