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战略性人力资源管理：构建战略与结果的桥梁报名表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