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违纪违规员工处理、劳动合同解除终止、经济补偿与赔偿金报名表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