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A+管理者：场景化核心管理能力沙盘全攻略报名表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