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最新《民法典合同编司法解释》下国有企业合同管理暨法务合规内控风险一体化与合规管理体系建设操作实务报名表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填表日期：2025年07月05日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