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AI金牌店长业绩增长破局班报名表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