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2024年投标文件编制（含电子标）及控标技巧报名表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