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新质生产力下的事业单位岗位管理和工资政策及实际操培训（确定版）报名表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