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项目管理核心能力-制造业的项目管理实施报名表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