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教练式管理：激活个体与组织报名表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