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RBA8.0 责任商业联盟行为准则报名表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