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高校教研项目选题创新、培育、申报及教学成果奖申报实操 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