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数字化时代课程思政建设、申报暨教师课程思政教学能力提升 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