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价值为纲-业财融合之道与财务组织的价值创造报名表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