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企业价值创新增长与转型升级报名表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