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人工智能和大模型的制造业赋能应用落地：模式，案例和路径报名表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