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HRBP如何为业务创造价值-对标华为、腾讯，学管理核心思想报名表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