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洞察经营全局：向华为学创新管理报名表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