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管理提升，对标世界一流—深入探究华润6S战略与招商局管理创新实践报名表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