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2025年抢占新市场：国有企业招标采购法律法规及风险防范报名表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