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法定退休年龄新政及配套细则解读与人力资源管理应对实务操作报名表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