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EMBA(CEO)总裁硕士研修班项目报名表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