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降本增效—企业价值倍增VSM实战报名表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