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向华为学绩效管理：战略视角下的绩效管理报名表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