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全球进出口合规趋势解读与出口管制法律风险防范报名表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